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E89" w:rsidRPr="00EC3203" w:rsidRDefault="00EC3203" w:rsidP="00EC3203">
      <w:pPr>
        <w:jc w:val="center"/>
        <w:rPr>
          <w:b/>
          <w:sz w:val="24"/>
        </w:rPr>
      </w:pPr>
      <w:r w:rsidRPr="00EC3203">
        <w:rPr>
          <w:b/>
          <w:sz w:val="24"/>
        </w:rPr>
        <w:t>POTENCIAL ELÉCTRICO</w:t>
      </w:r>
    </w:p>
    <w:p w:rsidR="00EC3203" w:rsidRDefault="00EC3203" w:rsidP="00EC3203">
      <w:pPr>
        <w:jc w:val="both"/>
      </w:pPr>
      <w:r>
        <w:t>Si se requiere cierta cantidad de trabajo para mover una carga en contra de fuerzas eléctricas, esa carga debe tener un potencial para entregar una cantidad equivalente de energía cuando se libera.</w:t>
      </w:r>
    </w:p>
    <w:p w:rsidR="00EC3203" w:rsidRDefault="00783220" w:rsidP="00EC3203">
      <w:pPr>
        <w:jc w:val="both"/>
      </w:pPr>
      <w:r>
        <w:t xml:space="preserve">E.P.= </w:t>
      </w:r>
      <w:proofErr w:type="spellStart"/>
      <w:r>
        <w:t>mgh</w:t>
      </w:r>
      <w:proofErr w:type="spellEnd"/>
      <w:r>
        <w:t xml:space="preserve"> → E.P.</w:t>
      </w:r>
      <w:r w:rsidR="00EC3203">
        <w:t>=</w:t>
      </w:r>
      <w:proofErr w:type="spellStart"/>
      <w:r w:rsidR="00EC3203">
        <w:t>qEd</w:t>
      </w:r>
      <w:proofErr w:type="spellEnd"/>
      <w:r w:rsidR="00EC3203">
        <w:t xml:space="preserve"> </w:t>
      </w:r>
      <w:r w:rsidR="00EC3203">
        <w:tab/>
        <w:t>(Energía potencial gravitacional).</w:t>
      </w:r>
    </w:p>
    <w:p w:rsidR="00EC3203" w:rsidRDefault="00EC3203" w:rsidP="00EC3203">
      <w:pPr>
        <w:jc w:val="both"/>
      </w:pPr>
      <w:r>
        <w:t>“Siempre que una carga positiva se mueve en contra del campo eléctrico, la energía potencial se incrementa; siempre que una carga negativa se mueve en contra del campo eléctrico, la energía potencia</w:t>
      </w:r>
      <w:r w:rsidR="002F558C">
        <w:t>l</w:t>
      </w:r>
      <w:r>
        <w:t xml:space="preserve"> decrece.”</w:t>
      </w:r>
    </w:p>
    <w:p w:rsidR="00EC3203" w:rsidRDefault="00AF654C" w:rsidP="00EC3203">
      <w:pPr>
        <w:jc w:val="center"/>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A</m:t>
            </m:r>
          </m:sub>
        </m:sSub>
        <m:r>
          <w:rPr>
            <w:rFonts w:ascii="Cambria Math" w:hAnsi="Cambria Math"/>
          </w:rPr>
          <m:t>=</m:t>
        </m:r>
        <m:f>
          <m:fPr>
            <m:ctrlPr>
              <w:rPr>
                <w:rFonts w:ascii="Cambria Math" w:hAnsi="Cambria Math"/>
                <w:i/>
              </w:rPr>
            </m:ctrlPr>
          </m:fPr>
          <m:num>
            <m:r>
              <w:rPr>
                <w:rFonts w:ascii="Cambria Math" w:hAnsi="Cambria Math"/>
              </w:rPr>
              <m:t>kQ</m:t>
            </m:r>
          </m:num>
          <m:den>
            <m:sSubSup>
              <m:sSubSupPr>
                <m:ctrlPr>
                  <w:rPr>
                    <w:rFonts w:ascii="Cambria Math" w:hAnsi="Cambria Math"/>
                    <w:i/>
                  </w:rPr>
                </m:ctrlPr>
              </m:sSubSupPr>
              <m:e>
                <m:r>
                  <w:rPr>
                    <w:rFonts w:ascii="Cambria Math" w:hAnsi="Cambria Math"/>
                  </w:rPr>
                  <m:t>r</m:t>
                </m:r>
              </m:e>
              <m:sub>
                <m:r>
                  <w:rPr>
                    <w:rFonts w:ascii="Cambria Math" w:hAnsi="Cambria Math"/>
                  </w:rPr>
                  <m:t>A</m:t>
                </m:r>
              </m:sub>
              <m:sup>
                <m:r>
                  <w:rPr>
                    <w:rFonts w:ascii="Cambria Math" w:hAnsi="Cambria Math"/>
                  </w:rPr>
                  <m:t>2</m:t>
                </m:r>
              </m:sup>
            </m:sSubSup>
          </m:den>
        </m:f>
      </m:oMath>
      <w:r w:rsidR="00EC3203">
        <w:rPr>
          <w:rFonts w:eastAsiaTheme="minor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B</m:t>
            </m:r>
          </m:sub>
        </m:sSub>
        <m:r>
          <w:rPr>
            <w:rFonts w:ascii="Cambria Math" w:hAnsi="Cambria Math"/>
          </w:rPr>
          <m:t>=</m:t>
        </m:r>
        <m:f>
          <m:fPr>
            <m:ctrlPr>
              <w:rPr>
                <w:rFonts w:ascii="Cambria Math" w:hAnsi="Cambria Math"/>
                <w:i/>
              </w:rPr>
            </m:ctrlPr>
          </m:fPr>
          <m:num>
            <m:r>
              <w:rPr>
                <w:rFonts w:ascii="Cambria Math" w:hAnsi="Cambria Math"/>
              </w:rPr>
              <m:t>kQ</m:t>
            </m:r>
          </m:num>
          <m:den>
            <m:sSubSup>
              <m:sSubSupPr>
                <m:ctrlPr>
                  <w:rPr>
                    <w:rFonts w:ascii="Cambria Math" w:hAnsi="Cambria Math"/>
                    <w:i/>
                  </w:rPr>
                </m:ctrlPr>
              </m:sSubSupPr>
              <m:e>
                <m:r>
                  <w:rPr>
                    <w:rFonts w:ascii="Cambria Math" w:hAnsi="Cambria Math"/>
                  </w:rPr>
                  <m:t>r</m:t>
                </m:r>
              </m:e>
              <m:sub>
                <m:r>
                  <w:rPr>
                    <w:rFonts w:ascii="Cambria Math" w:hAnsi="Cambria Math"/>
                  </w:rPr>
                  <m:t>B</m:t>
                </m:r>
              </m:sub>
              <m:sup>
                <m:r>
                  <w:rPr>
                    <w:rFonts w:ascii="Cambria Math" w:hAnsi="Cambria Math"/>
                  </w:rPr>
                  <m:t>2</m:t>
                </m:r>
              </m:sup>
            </m:sSubSup>
          </m:den>
        </m:f>
      </m:oMath>
    </w:p>
    <w:p w:rsidR="00EC3203" w:rsidRDefault="00EC3203" w:rsidP="00EC3203">
      <w:pPr>
        <w:jc w:val="both"/>
      </w:pPr>
      <w:r>
        <w:t>La energía potencial debida a una carga colocada en un campo eléctrico es igual al trabajo realizado en contra de las fuerzas eléctricas al llevar la carga desde e infinito hasta el punto en cuestión.</w:t>
      </w:r>
    </w:p>
    <w:p w:rsidR="00AE23DF" w:rsidRDefault="00AE23DF" w:rsidP="00EC3203">
      <w:pPr>
        <w:jc w:val="both"/>
      </w:pPr>
      <w:r>
        <w:t xml:space="preserve">Trabajo realizado por el campo eléctrico al mover la carga </w:t>
      </w:r>
      <w:r w:rsidRPr="00AE23DF">
        <w:rPr>
          <w:i/>
        </w:rPr>
        <w:t>+q</w:t>
      </w:r>
      <w:r>
        <w:t xml:space="preserve"> a través de la distancia </w:t>
      </w:r>
      <w:proofErr w:type="spellStart"/>
      <w:r>
        <w:t>r</w:t>
      </w:r>
      <w:r w:rsidRPr="00AE23DF">
        <w:rPr>
          <w:vertAlign w:val="subscript"/>
        </w:rPr>
        <w:t>A</w:t>
      </w:r>
      <w:proofErr w:type="spellEnd"/>
      <w:r>
        <w:t xml:space="preserve"> - </w:t>
      </w:r>
      <w:proofErr w:type="spellStart"/>
      <w:r>
        <w:t>r</w:t>
      </w:r>
      <w:r w:rsidRPr="00AE23DF">
        <w:rPr>
          <w:vertAlign w:val="subscript"/>
        </w:rPr>
        <w:t>B</w:t>
      </w:r>
      <w:proofErr w:type="spellEnd"/>
      <w:r>
        <w:t>,</w:t>
      </w:r>
    </w:p>
    <w:p w:rsidR="00AE23DF" w:rsidRDefault="00AF654C" w:rsidP="00EC3203">
      <w:pPr>
        <w:jc w:val="both"/>
        <w:rPr>
          <w:rFonts w:eastAsiaTheme="minorEastAsia"/>
        </w:rPr>
      </w:pPr>
      <m:oMathPara>
        <m:oMath>
          <m:sSub>
            <m:sSubPr>
              <m:ctrlPr>
                <w:rPr>
                  <w:rFonts w:ascii="Cambria Math" w:hAnsi="Cambria Math"/>
                  <w:i/>
                </w:rPr>
              </m:ctrlPr>
            </m:sSubPr>
            <m:e>
              <m:r>
                <w:rPr>
                  <w:rFonts w:ascii="Cambria Math" w:hAnsi="Cambria Math"/>
                </w:rPr>
                <m:t>Trabajo</m:t>
              </m:r>
            </m:e>
            <m:sub>
              <m:r>
                <w:rPr>
                  <w:rFonts w:ascii="Cambria Math" w:hAnsi="Cambria Math"/>
                </w:rPr>
                <m:t>A→B</m:t>
              </m:r>
            </m:sub>
          </m:sSub>
          <m:r>
            <w:rPr>
              <w:rFonts w:ascii="Cambria Math" w:hAnsi="Cambria Math"/>
            </w:rPr>
            <m:t>=</m:t>
          </m:r>
          <m:f>
            <m:fPr>
              <m:ctrlPr>
                <w:rPr>
                  <w:rFonts w:ascii="Cambria Math" w:hAnsi="Cambria Math"/>
                  <w:i/>
                </w:rPr>
              </m:ctrlPr>
            </m:fPr>
            <m:num>
              <m:r>
                <w:rPr>
                  <w:rFonts w:ascii="Cambria Math" w:hAnsi="Cambria Math"/>
                </w:rPr>
                <m:t>kQq</m:t>
              </m:r>
            </m:num>
            <m:den>
              <m:sSub>
                <m:sSubPr>
                  <m:ctrlPr>
                    <w:rPr>
                      <w:rFonts w:ascii="Cambria Math" w:hAnsi="Cambria Math"/>
                      <w:i/>
                    </w:rPr>
                  </m:ctrlPr>
                </m:sSubPr>
                <m:e>
                  <m:r>
                    <w:rPr>
                      <w:rFonts w:ascii="Cambria Math" w:hAnsi="Cambria Math"/>
                    </w:rPr>
                    <m:t>r</m:t>
                  </m:r>
                </m:e>
                <m:sub>
                  <m:r>
                    <w:rPr>
                      <w:rFonts w:ascii="Cambria Math" w:hAnsi="Cambria Math"/>
                    </w:rPr>
                    <m:t>A</m:t>
                  </m:r>
                </m:sub>
              </m:sSub>
              <m:sSub>
                <m:sSubPr>
                  <m:ctrlPr>
                    <w:rPr>
                      <w:rFonts w:ascii="Cambria Math" w:hAnsi="Cambria Math"/>
                      <w:i/>
                    </w:rPr>
                  </m:ctrlPr>
                </m:sSubPr>
                <m:e>
                  <m:r>
                    <w:rPr>
                      <w:rFonts w:ascii="Cambria Math" w:hAnsi="Cambria Math"/>
                    </w:rPr>
                    <m:t>r</m:t>
                  </m:r>
                </m:e>
                <m:sub>
                  <m:r>
                    <w:rPr>
                      <w:rFonts w:ascii="Cambria Math" w:hAnsi="Cambria Math"/>
                    </w:rPr>
                    <m:t>B</m:t>
                  </m:r>
                </m:sub>
              </m:sSub>
            </m:den>
          </m:f>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B</m:t>
                  </m:r>
                </m:sub>
              </m:sSub>
            </m:e>
          </m:d>
        </m:oMath>
      </m:oMathPara>
    </w:p>
    <w:p w:rsidR="00AE23DF" w:rsidRDefault="00AE23DF" w:rsidP="00EC3203">
      <w:pPr>
        <w:jc w:val="both"/>
        <w:rPr>
          <w:rFonts w:eastAsiaTheme="minorEastAsia"/>
        </w:rPr>
      </w:pPr>
      <w:r>
        <w:rPr>
          <w:rFonts w:eastAsiaTheme="minorEastAsia"/>
        </w:rPr>
        <w:t>Por lo tanto</w:t>
      </w:r>
      <w:r w:rsidR="00F537B1">
        <w:rPr>
          <w:rFonts w:eastAsiaTheme="minorEastAsia"/>
        </w:rPr>
        <w:t xml:space="preserve">     </w:t>
      </w:r>
      <w:r>
        <w:rPr>
          <w:rFonts w:eastAsiaTheme="minorEastAsia"/>
        </w:rPr>
        <w:t xml:space="preserve"> </w:t>
      </w:r>
      <m:oMath>
        <m:r>
          <w:rPr>
            <w:rFonts w:ascii="Cambria Math" w:eastAsiaTheme="minorEastAsia" w:hAnsi="Cambria Math"/>
          </w:rPr>
          <m:t>E.P.</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kQq</m:t>
            </m:r>
          </m:num>
          <m:den>
            <m:r>
              <w:rPr>
                <w:rFonts w:ascii="Cambria Math" w:eastAsiaTheme="minorEastAsia" w:hAnsi="Cambria Math"/>
              </w:rPr>
              <m:t>r</m:t>
            </m:r>
          </m:den>
        </m:f>
      </m:oMath>
      <w:r>
        <w:rPr>
          <w:rFonts w:eastAsiaTheme="minorEastAsia"/>
        </w:rPr>
        <w:t xml:space="preserve">  </w:t>
      </w:r>
      <w:r>
        <w:rPr>
          <w:rFonts w:eastAsiaTheme="minorEastAsia"/>
        </w:rPr>
        <w:tab/>
        <w:t xml:space="preserve">La energía potencial del sistema es igual al trabajo realizado en contra de las fuerzas eléctricas al mover la carga </w:t>
      </w:r>
      <w:r w:rsidRPr="00F537B1">
        <w:rPr>
          <w:rFonts w:eastAsiaTheme="minorEastAsia"/>
          <w:i/>
        </w:rPr>
        <w:t>+q</w:t>
      </w:r>
      <w:r>
        <w:rPr>
          <w:rFonts w:eastAsiaTheme="minorEastAsia"/>
        </w:rPr>
        <w:t xml:space="preserve"> desde el infinito a ese punto.</w:t>
      </w:r>
    </w:p>
    <w:p w:rsidR="00F537B1" w:rsidRDefault="00F537B1" w:rsidP="00F537B1">
      <w:pPr>
        <w:jc w:val="center"/>
        <w:rPr>
          <w:rFonts w:eastAsiaTheme="minorEastAsia"/>
          <w:b/>
        </w:rPr>
      </w:pPr>
    </w:p>
    <w:p w:rsidR="00AE23DF" w:rsidRPr="00F537B1" w:rsidRDefault="00F537B1" w:rsidP="00F537B1">
      <w:pPr>
        <w:jc w:val="center"/>
        <w:rPr>
          <w:rFonts w:eastAsiaTheme="minorEastAsia"/>
          <w:b/>
        </w:rPr>
      </w:pPr>
      <w:r w:rsidRPr="00F537B1">
        <w:rPr>
          <w:rFonts w:eastAsiaTheme="minorEastAsia"/>
          <w:b/>
        </w:rPr>
        <w:t>Potencial</w:t>
      </w:r>
      <w:r w:rsidR="00783220">
        <w:rPr>
          <w:rFonts w:eastAsiaTheme="minorEastAsia"/>
          <w:b/>
        </w:rPr>
        <w:t xml:space="preserve"> o Potencial Eléctrico</w:t>
      </w:r>
    </w:p>
    <w:p w:rsidR="00F537B1" w:rsidRDefault="00F537B1" w:rsidP="00EC3203">
      <w:pPr>
        <w:jc w:val="both"/>
        <w:rPr>
          <w:rFonts w:eastAsiaTheme="minorEastAsia"/>
        </w:rPr>
      </w:pPr>
      <w:r>
        <w:rPr>
          <w:rFonts w:eastAsiaTheme="minorEastAsia"/>
        </w:rPr>
        <w:t xml:space="preserve">El potencial (V) en un punto A </w:t>
      </w:r>
      <w:proofErr w:type="spellStart"/>
      <w:r>
        <w:rPr>
          <w:rFonts w:eastAsiaTheme="minorEastAsia"/>
        </w:rPr>
        <w:t>a</w:t>
      </w:r>
      <w:proofErr w:type="spellEnd"/>
      <w:r>
        <w:rPr>
          <w:rFonts w:eastAsiaTheme="minorEastAsia"/>
        </w:rPr>
        <w:t xml:space="preserve"> una distancia r de una carga Q es igual al trabajo por unidad de carga realizado en contra de las fuerzas </w:t>
      </w:r>
      <w:proofErr w:type="spellStart"/>
      <w:r>
        <w:rPr>
          <w:rFonts w:eastAsiaTheme="minorEastAsia"/>
        </w:rPr>
        <w:t>eléctircas</w:t>
      </w:r>
      <w:proofErr w:type="spellEnd"/>
      <w:r>
        <w:rPr>
          <w:rFonts w:eastAsiaTheme="minorEastAsia"/>
        </w:rPr>
        <w:t xml:space="preserve"> al atraer una carga </w:t>
      </w:r>
      <w:r w:rsidRPr="00F537B1">
        <w:rPr>
          <w:rFonts w:eastAsiaTheme="minorEastAsia"/>
          <w:i/>
        </w:rPr>
        <w:t>+q</w:t>
      </w:r>
      <w:r>
        <w:rPr>
          <w:rFonts w:eastAsiaTheme="minorEastAsia"/>
        </w:rPr>
        <w:t xml:space="preserve"> desde el infinito a dicho punto. En otras palabras es igual a la energía potencial por unidad de carga. Se expresa en </w:t>
      </w:r>
      <w:proofErr w:type="spellStart"/>
      <w:r>
        <w:rPr>
          <w:rFonts w:eastAsiaTheme="minorEastAsia"/>
        </w:rPr>
        <w:t>jouls</w:t>
      </w:r>
      <w:proofErr w:type="spellEnd"/>
      <w:r>
        <w:rPr>
          <w:rFonts w:eastAsiaTheme="minorEastAsia"/>
        </w:rPr>
        <w:t xml:space="preserve"> por coulomb y se define como volt (v).</w:t>
      </w:r>
    </w:p>
    <w:p w:rsidR="00F537B1" w:rsidRDefault="00AF654C" w:rsidP="00EC3203">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d>
            <m:dPr>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 P.</m:t>
              </m:r>
            </m:num>
            <m:den>
              <m:r>
                <w:rPr>
                  <w:rFonts w:ascii="Cambria Math" w:eastAsiaTheme="minorEastAsia" w:hAnsi="Cambria Math"/>
                </w:rPr>
                <m:t>q</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(J)</m:t>
              </m:r>
            </m:num>
            <m:den>
              <m:r>
                <w:rPr>
                  <w:rFonts w:ascii="Cambria Math" w:eastAsiaTheme="minorEastAsia" w:hAnsi="Cambria Math"/>
                </w:rPr>
                <m:t>(C)</m:t>
              </m:r>
            </m:den>
          </m:f>
          <m:r>
            <w:rPr>
              <w:rFonts w:ascii="Cambria Math" w:eastAsiaTheme="minorEastAsia" w:hAnsi="Cambria Math"/>
            </w:rPr>
            <m:t>=(v)</m:t>
          </m:r>
        </m:oMath>
      </m:oMathPara>
    </w:p>
    <w:p w:rsidR="00F537B1" w:rsidRDefault="00783220" w:rsidP="00EC3203">
      <w:pPr>
        <w:jc w:val="both"/>
        <w:rPr>
          <w:rFonts w:eastAsiaTheme="minorEastAsia"/>
        </w:rPr>
      </w:pPr>
      <w:r>
        <w:rPr>
          <w:rFonts w:eastAsiaTheme="minorEastAsia"/>
        </w:rPr>
        <w:t>Así</w:t>
      </w:r>
      <w:r w:rsidR="00F537B1">
        <w:rPr>
          <w:rFonts w:eastAsiaTheme="minorEastAsia"/>
        </w:rPr>
        <w:t xml:space="preserve"> un potencial de un volt en un punto A significa que para una carga de un coulomb tendrá una energía potencial de un joule en ese punto. En general, cuando se conoce el potencial en un punto A, la energía potencial debida a la carga q en ese punto puede calcularse a partir de:</w:t>
      </w:r>
    </w:p>
    <w:p w:rsidR="00F537B1" w:rsidRPr="00AE23DF" w:rsidRDefault="0018189A" w:rsidP="00EC3203">
      <w:pPr>
        <w:jc w:val="both"/>
        <w:rPr>
          <w:rFonts w:eastAsiaTheme="minorEastAsia"/>
        </w:rPr>
      </w:pPr>
      <m:oMathPara>
        <m:oMath>
          <m:r>
            <w:rPr>
              <w:rFonts w:ascii="Cambria Math" w:eastAsiaTheme="minorEastAsia" w:hAnsi="Cambria Math"/>
            </w:rPr>
            <m:t>E.P.</m:t>
          </m:r>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oMath>
      </m:oMathPara>
    </w:p>
    <w:p w:rsidR="00AE23DF" w:rsidRDefault="00F537B1" w:rsidP="00EC3203">
      <w:pPr>
        <w:jc w:val="both"/>
        <w:rPr>
          <w:rFonts w:eastAsiaTheme="minorEastAsia"/>
        </w:rPr>
      </w:pPr>
      <w:r>
        <w:rPr>
          <w:rFonts w:eastAsiaTheme="minorEastAsia"/>
        </w:rPr>
        <w:t xml:space="preserve">Al sustituir la ecuación de P.E en esta </w:t>
      </w:r>
      <w:r w:rsidR="0018189A">
        <w:rPr>
          <w:rFonts w:eastAsiaTheme="minorEastAsia"/>
        </w:rPr>
        <w:t>fórmula</w:t>
      </w:r>
      <w:r>
        <w:rPr>
          <w:rFonts w:eastAsiaTheme="minorEastAsia"/>
        </w:rPr>
        <w:t xml:space="preserve"> se obtiene una expresión para calcular directamente el potencial.</w:t>
      </w:r>
    </w:p>
    <w:p w:rsidR="00F537B1" w:rsidRDefault="00AF654C" w:rsidP="00EC3203">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E.P.</m:t>
              </m:r>
            </m:num>
            <m:den>
              <m:r>
                <w:rPr>
                  <w:rFonts w:ascii="Cambria Math" w:eastAsiaTheme="minorEastAsia" w:hAnsi="Cambria Math"/>
                </w:rPr>
                <m:t>q</m:t>
              </m:r>
            </m:den>
          </m:f>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kQq</m:t>
                  </m:r>
                </m:num>
                <m:den>
                  <m:r>
                    <w:rPr>
                      <w:rFonts w:ascii="Cambria Math" w:eastAsiaTheme="minorEastAsia" w:hAnsi="Cambria Math"/>
                    </w:rPr>
                    <m:t>r</m:t>
                  </m:r>
                </m:den>
              </m:f>
            </m:num>
            <m:den>
              <m:r>
                <w:rPr>
                  <w:rFonts w:ascii="Cambria Math" w:eastAsiaTheme="minorEastAsia" w:hAnsi="Cambria Math"/>
                </w:rPr>
                <m:t>q</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kQ</m:t>
              </m:r>
            </m:num>
            <m:den>
              <m:r>
                <w:rPr>
                  <w:rFonts w:ascii="Cambria Math" w:eastAsiaTheme="minorEastAsia" w:hAnsi="Cambria Math"/>
                </w:rPr>
                <m:t>rq</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kQ</m:t>
              </m:r>
            </m:num>
            <m:den>
              <m:r>
                <w:rPr>
                  <w:rFonts w:ascii="Cambria Math" w:eastAsiaTheme="minorEastAsia" w:hAnsi="Cambria Math"/>
                </w:rPr>
                <m:t>r</m:t>
              </m:r>
            </m:den>
          </m:f>
        </m:oMath>
      </m:oMathPara>
    </w:p>
    <w:p w:rsidR="00346B96" w:rsidRDefault="00346B96" w:rsidP="00EC3203">
      <w:pPr>
        <w:jc w:val="both"/>
        <w:rPr>
          <w:rFonts w:eastAsiaTheme="minorEastAsia"/>
        </w:rPr>
      </w:pPr>
      <w:r>
        <w:rPr>
          <w:rFonts w:eastAsiaTheme="minorEastAsia"/>
        </w:rPr>
        <w:t>El potencial debido a una carga positiva es positivo, el potencial debido a una carga negativa es negativo.</w:t>
      </w:r>
    </w:p>
    <w:p w:rsidR="00067AE2" w:rsidRDefault="00067AE2" w:rsidP="00067AE2">
      <w:pPr>
        <w:jc w:val="center"/>
        <w:rPr>
          <w:rFonts w:eastAsiaTheme="minorEastAsia"/>
        </w:rPr>
      </w:pPr>
      <w:r>
        <w:rPr>
          <w:rFonts w:eastAsiaTheme="minorEastAsia"/>
          <w:noProof/>
          <w:color w:val="FF0000"/>
          <w:lang w:eastAsia="es-MX"/>
        </w:rPr>
        <w:drawing>
          <wp:inline distT="0" distB="0" distL="0" distR="0">
            <wp:extent cx="1508818" cy="1491575"/>
            <wp:effectExtent l="19050" t="0" r="0" b="0"/>
            <wp:docPr id="4" name="2 Imagen" descr="potencial electric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encial electrico2.jpg"/>
                    <pic:cNvPicPr/>
                  </pic:nvPicPr>
                  <pic:blipFill>
                    <a:blip r:embed="rId7" cstate="print"/>
                    <a:stretch>
                      <a:fillRect/>
                    </a:stretch>
                  </pic:blipFill>
                  <pic:spPr>
                    <a:xfrm>
                      <a:off x="0" y="0"/>
                      <a:ext cx="1512505" cy="1495220"/>
                    </a:xfrm>
                    <a:prstGeom prst="rect">
                      <a:avLst/>
                    </a:prstGeom>
                  </pic:spPr>
                </pic:pic>
              </a:graphicData>
            </a:graphic>
          </wp:inline>
        </w:drawing>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kQ</m:t>
            </m:r>
          </m:num>
          <m:den>
            <m:r>
              <w:rPr>
                <w:rFonts w:ascii="Cambria Math" w:eastAsiaTheme="minorEastAsia" w:hAnsi="Cambria Math"/>
              </w:rPr>
              <m:t>r</m:t>
            </m:r>
          </m:den>
        </m:f>
      </m:oMath>
    </w:p>
    <w:p w:rsidR="00067AE2" w:rsidRPr="00067AE2" w:rsidRDefault="00067AE2" w:rsidP="00067AE2">
      <w:pPr>
        <w:rPr>
          <w:rFonts w:eastAsiaTheme="minorEastAsia"/>
        </w:rPr>
      </w:pPr>
      <w:r>
        <w:rPr>
          <w:rFonts w:eastAsiaTheme="minorEastAsia"/>
          <w:noProof/>
          <w:lang w:eastAsia="es-MX"/>
        </w:rPr>
        <w:drawing>
          <wp:anchor distT="0" distB="0" distL="114300" distR="114300" simplePos="0" relativeHeight="251658240" behindDoc="0" locked="0" layoutInCell="1" allowOverlap="1">
            <wp:simplePos x="0" y="0"/>
            <wp:positionH relativeFrom="column">
              <wp:posOffset>-370840</wp:posOffset>
            </wp:positionH>
            <wp:positionV relativeFrom="paragraph">
              <wp:posOffset>33655</wp:posOffset>
            </wp:positionV>
            <wp:extent cx="1560195" cy="2178685"/>
            <wp:effectExtent l="19050" t="0" r="1905" b="0"/>
            <wp:wrapNone/>
            <wp:docPr id="5" name="4 Imagen" descr="potencial electric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encial electrico3.jpg"/>
                    <pic:cNvPicPr/>
                  </pic:nvPicPr>
                  <pic:blipFill>
                    <a:blip r:embed="rId8" cstate="print"/>
                    <a:stretch>
                      <a:fillRect/>
                    </a:stretch>
                  </pic:blipFill>
                  <pic:spPr>
                    <a:xfrm>
                      <a:off x="0" y="0"/>
                      <a:ext cx="1560195" cy="2178685"/>
                    </a:xfrm>
                    <a:prstGeom prst="rect">
                      <a:avLst/>
                    </a:prstGeom>
                  </pic:spPr>
                </pic:pic>
              </a:graphicData>
            </a:graphic>
          </wp:anchor>
        </w:drawing>
      </w:r>
    </w:p>
    <w:p w:rsidR="00067AE2" w:rsidRPr="00067AE2" w:rsidRDefault="00067AE2" w:rsidP="00EC3203">
      <w:pPr>
        <w:jc w:val="both"/>
        <w:rPr>
          <w:rFonts w:eastAsiaTheme="minorEastAsia"/>
        </w:rPr>
      </w:pPr>
      <w:r>
        <w:rPr>
          <w:rFonts w:eastAsiaTheme="minorEastAsia"/>
        </w:rPr>
        <w:tab/>
      </w:r>
      <w:r>
        <w:rPr>
          <w:rFonts w:eastAsiaTheme="minorEastAsia"/>
        </w:rPr>
        <w:tab/>
      </w:r>
      <w:r>
        <w:rPr>
          <w:rFonts w:eastAsiaTheme="minorEastAsia"/>
        </w:rPr>
        <w:tab/>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r>
          <w:rPr>
            <w:rFonts w:ascii="Cambria Math" w:eastAsiaTheme="minorEastAsia" w:hAnsi="Cambria Math"/>
          </w:rPr>
          <m:t>=</m:t>
        </m:r>
        <m:nary>
          <m:naryPr>
            <m:chr m:val="∑"/>
            <m:limLoc m:val="undOvr"/>
            <m:subHide m:val="1"/>
            <m:supHide m:val="1"/>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kQ</m:t>
                </m:r>
              </m:num>
              <m:den>
                <m:r>
                  <w:rPr>
                    <w:rFonts w:ascii="Cambria Math" w:eastAsiaTheme="minorEastAsia" w:hAnsi="Cambria Math"/>
                  </w:rPr>
                  <m:t>r</m:t>
                </m:r>
              </m:den>
            </m:f>
          </m:e>
        </m:nary>
      </m:oMath>
    </w:p>
    <w:p w:rsidR="00067AE2" w:rsidRPr="00067AE2" w:rsidRDefault="00067AE2" w:rsidP="00EC3203">
      <w:pPr>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3</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3</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3</m:t>
                </m:r>
              </m:sub>
            </m:sSub>
          </m:den>
        </m:f>
      </m:oMath>
    </w:p>
    <w:p w:rsidR="00067AE2" w:rsidRDefault="00067AE2" w:rsidP="00EC3203">
      <w:pPr>
        <w:jc w:val="both"/>
        <w:rPr>
          <w:rFonts w:eastAsiaTheme="minorEastAsia"/>
        </w:rPr>
      </w:pPr>
    </w:p>
    <w:p w:rsidR="00067AE2" w:rsidRDefault="00067AE2" w:rsidP="00EC3203">
      <w:pPr>
        <w:jc w:val="both"/>
        <w:rPr>
          <w:rFonts w:eastAsiaTheme="minorEastAsia"/>
        </w:rPr>
      </w:pPr>
    </w:p>
    <w:p w:rsidR="00067AE2" w:rsidRDefault="00067AE2" w:rsidP="00EC3203">
      <w:pPr>
        <w:jc w:val="both"/>
        <w:rPr>
          <w:rFonts w:eastAsiaTheme="minorEastAsia"/>
        </w:rPr>
      </w:pPr>
    </w:p>
    <w:p w:rsidR="00067AE2" w:rsidRDefault="00067AE2" w:rsidP="00EC3203">
      <w:pPr>
        <w:jc w:val="both"/>
        <w:rPr>
          <w:rFonts w:eastAsiaTheme="minorEastAsia"/>
        </w:rPr>
      </w:pPr>
    </w:p>
    <w:p w:rsidR="00346B96" w:rsidRPr="00346B96" w:rsidRDefault="00346B96" w:rsidP="00346B96">
      <w:pPr>
        <w:jc w:val="center"/>
        <w:rPr>
          <w:rFonts w:eastAsiaTheme="minorEastAsia"/>
          <w:b/>
        </w:rPr>
      </w:pPr>
      <w:r w:rsidRPr="00346B96">
        <w:rPr>
          <w:rFonts w:eastAsiaTheme="minorEastAsia"/>
          <w:b/>
        </w:rPr>
        <w:t>Superficies Equipotenciales</w:t>
      </w:r>
    </w:p>
    <w:p w:rsidR="00346B96" w:rsidRDefault="00346B96" w:rsidP="00EC3203">
      <w:pPr>
        <w:jc w:val="both"/>
        <w:rPr>
          <w:rFonts w:eastAsiaTheme="minorEastAsia"/>
        </w:rPr>
      </w:pPr>
      <w:r>
        <w:rPr>
          <w:rFonts w:eastAsiaTheme="minorEastAsia"/>
        </w:rPr>
        <w:t>Las superficies equipotenciales son siempre perpendiculares a las líneas del campo eléctrico. Los círculos de líneas punteadas en las figuras se llaman superficies equipotenciales.</w:t>
      </w:r>
      <w:r w:rsidR="0018189A">
        <w:rPr>
          <w:rFonts w:eastAsiaTheme="minorEastAsia"/>
        </w:rPr>
        <w:t xml:space="preserve"> Superficie equipotencial significa que tienen el mismo potencial, es decir, potencial equivalente.</w:t>
      </w:r>
      <w:bookmarkStart w:id="0" w:name="_GoBack"/>
      <w:bookmarkEnd w:id="0"/>
    </w:p>
    <w:p w:rsidR="00346B96" w:rsidRDefault="00067AE2" w:rsidP="00067AE2">
      <w:pPr>
        <w:jc w:val="center"/>
        <w:rPr>
          <w:rFonts w:eastAsiaTheme="minorEastAsia"/>
          <w:color w:val="FF0000"/>
        </w:rPr>
      </w:pPr>
      <w:r>
        <w:rPr>
          <w:rFonts w:eastAsiaTheme="minorEastAsia"/>
          <w:noProof/>
          <w:color w:val="FF0000"/>
          <w:lang w:eastAsia="es-MX"/>
        </w:rPr>
        <w:drawing>
          <wp:inline distT="0" distB="0" distL="0" distR="0">
            <wp:extent cx="3255928" cy="1332053"/>
            <wp:effectExtent l="19050" t="0" r="1622" b="0"/>
            <wp:docPr id="2" name="1 Imagen" descr="potencial electric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encial electrico 1.jpg"/>
                    <pic:cNvPicPr/>
                  </pic:nvPicPr>
                  <pic:blipFill>
                    <a:blip r:embed="rId9" cstate="print"/>
                    <a:stretch>
                      <a:fillRect/>
                    </a:stretch>
                  </pic:blipFill>
                  <pic:spPr>
                    <a:xfrm>
                      <a:off x="0" y="0"/>
                      <a:ext cx="3259792" cy="1333634"/>
                    </a:xfrm>
                    <a:prstGeom prst="rect">
                      <a:avLst/>
                    </a:prstGeom>
                  </pic:spPr>
                </pic:pic>
              </a:graphicData>
            </a:graphic>
          </wp:inline>
        </w:drawing>
      </w:r>
    </w:p>
    <w:p w:rsidR="00D60BAF" w:rsidRDefault="00D60BAF">
      <w:pPr>
        <w:rPr>
          <w:rFonts w:eastAsiaTheme="minorEastAsia"/>
          <w:b/>
        </w:rPr>
      </w:pPr>
      <w:r>
        <w:rPr>
          <w:rFonts w:eastAsiaTheme="minorEastAsia"/>
          <w:b/>
        </w:rPr>
        <w:br w:type="page"/>
      </w:r>
    </w:p>
    <w:p w:rsidR="00EA2E41" w:rsidRPr="00067AE2" w:rsidRDefault="00EA2E41" w:rsidP="00067AE2">
      <w:pPr>
        <w:jc w:val="center"/>
        <w:rPr>
          <w:rFonts w:eastAsiaTheme="minorEastAsia"/>
          <w:b/>
        </w:rPr>
      </w:pPr>
      <w:r w:rsidRPr="00067AE2">
        <w:rPr>
          <w:rFonts w:eastAsiaTheme="minorEastAsia"/>
          <w:b/>
        </w:rPr>
        <w:lastRenderedPageBreak/>
        <w:t>Diferencia de potencial</w:t>
      </w:r>
    </w:p>
    <w:p w:rsidR="00EA2E41" w:rsidRDefault="00EA2E41" w:rsidP="00EC3203">
      <w:pPr>
        <w:jc w:val="both"/>
        <w:rPr>
          <w:rFonts w:eastAsiaTheme="minorEastAsia"/>
        </w:rPr>
      </w:pPr>
      <w:r>
        <w:rPr>
          <w:rFonts w:eastAsiaTheme="minorEastAsia"/>
        </w:rPr>
        <w:t xml:space="preserve">La diferencia de potencial entre dos puntos es el trabajo por unidad de carga positiva realizado por fuerzas eléctricas, para mover una pequeña carga de prueba desde el punto de mayor </w:t>
      </w:r>
      <w:proofErr w:type="spellStart"/>
      <w:r>
        <w:rPr>
          <w:rFonts w:eastAsiaTheme="minorEastAsia"/>
        </w:rPr>
        <w:t>potenical</w:t>
      </w:r>
      <w:proofErr w:type="spellEnd"/>
      <w:r>
        <w:rPr>
          <w:rFonts w:eastAsiaTheme="minorEastAsia"/>
        </w:rPr>
        <w:t xml:space="preserve"> hasta el punto de menor potencial.</w:t>
      </w:r>
    </w:p>
    <w:p w:rsidR="00EA2E41" w:rsidRDefault="00EA2E41" w:rsidP="00EC3203">
      <w:pPr>
        <w:jc w:val="both"/>
        <w:rPr>
          <w:rFonts w:eastAsiaTheme="minorEastAsia"/>
        </w:rPr>
      </w:pPr>
      <w:r>
        <w:rPr>
          <w:rFonts w:eastAsiaTheme="minorEastAsia"/>
        </w:rPr>
        <w:t>V</w:t>
      </w:r>
      <w:r w:rsidRPr="00EA2E41">
        <w:rPr>
          <w:rFonts w:eastAsiaTheme="minorEastAsia"/>
          <w:vertAlign w:val="subscript"/>
        </w:rPr>
        <w:t>A</w:t>
      </w:r>
      <w:r>
        <w:rPr>
          <w:rFonts w:eastAsiaTheme="minorEastAsia"/>
        </w:rPr>
        <w:t xml:space="preserve"> – V</w:t>
      </w:r>
      <w:r w:rsidRPr="00EA2E41">
        <w:rPr>
          <w:rFonts w:eastAsiaTheme="minorEastAsia"/>
          <w:vertAlign w:val="subscript"/>
        </w:rPr>
        <w:t>B</w:t>
      </w:r>
      <w:r>
        <w:rPr>
          <w:rFonts w:eastAsiaTheme="minorEastAsia"/>
        </w:rPr>
        <w:t xml:space="preserve"> = 100v  -</w:t>
      </w:r>
      <w:r w:rsidR="00BF1E2D">
        <w:rPr>
          <w:rFonts w:eastAsiaTheme="minorEastAsia"/>
        </w:rPr>
        <w:t xml:space="preserve"> </w:t>
      </w:r>
      <w:r>
        <w:rPr>
          <w:rFonts w:eastAsiaTheme="minorEastAsia"/>
        </w:rPr>
        <w:t>40v = 60v</w:t>
      </w:r>
    </w:p>
    <w:p w:rsidR="00EA2E41" w:rsidRDefault="00EA2E41" w:rsidP="00EC3203">
      <w:pPr>
        <w:jc w:val="both"/>
        <w:rPr>
          <w:rFonts w:eastAsiaTheme="minorEastAsia"/>
        </w:rPr>
      </w:pPr>
      <w:r>
        <w:rPr>
          <w:rFonts w:eastAsiaTheme="minorEastAsia"/>
        </w:rPr>
        <w:t xml:space="preserve">Esto significa que se realizaran 60J de trabajo por el campo eléctrico sobre cada coulomb de carga positiva para llevarla desde A </w:t>
      </w:r>
      <w:proofErr w:type="spellStart"/>
      <w:r>
        <w:rPr>
          <w:rFonts w:eastAsiaTheme="minorEastAsia"/>
        </w:rPr>
        <w:t>a</w:t>
      </w:r>
      <w:proofErr w:type="spellEnd"/>
      <w:r>
        <w:rPr>
          <w:rFonts w:eastAsiaTheme="minorEastAsia"/>
        </w:rPr>
        <w:t xml:space="preserve"> B. en general, el trabajo realizado por el campo eléctrico para mover una carga q desde el punto A hasta el punto B puede encontrarse de:</w:t>
      </w:r>
    </w:p>
    <w:p w:rsidR="00EA2E41" w:rsidRDefault="00AF654C" w:rsidP="00EC3203">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Trabajo</m:t>
              </m:r>
            </m:e>
            <m:sub>
              <m:r>
                <w:rPr>
                  <w:rFonts w:ascii="Cambria Math" w:eastAsiaTheme="minorEastAsia" w:hAnsi="Cambria Math"/>
                </w:rPr>
                <m:t>A→B</m:t>
              </m:r>
            </m:sub>
          </m:sSub>
          <m:r>
            <w:rPr>
              <w:rFonts w:ascii="Cambria Math" w:eastAsiaTheme="minorEastAsia" w:hAnsi="Cambria Math"/>
            </w:rPr>
            <m:t>=q</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B</m:t>
                  </m:r>
                </m:sub>
              </m:sSub>
            </m:e>
          </m:d>
        </m:oMath>
      </m:oMathPara>
    </w:p>
    <w:p w:rsidR="001978CF" w:rsidRDefault="001978CF" w:rsidP="00EC3203">
      <w:pPr>
        <w:jc w:val="both"/>
        <w:rPr>
          <w:rFonts w:eastAsiaTheme="minorEastAsia"/>
        </w:rPr>
      </w:pPr>
      <w:r>
        <w:rPr>
          <w:rFonts w:eastAsiaTheme="minorEastAsia"/>
        </w:rPr>
        <w:t>La diferencia de potencial entre dos placas con cargas de igual magnitud pero de signo contrario es igual al producto de la intensidad del campo eléctrico entre las placas por la separación entre las misma.</w:t>
      </w:r>
    </w:p>
    <w:p w:rsidR="001978CF" w:rsidRDefault="001978CF" w:rsidP="00EC3203">
      <w:pPr>
        <w:jc w:val="both"/>
        <w:rPr>
          <w:rFonts w:eastAsiaTheme="minorEastAsia"/>
        </w:rPr>
      </w:pPr>
      <w:r>
        <w:rPr>
          <w:rFonts w:eastAsiaTheme="minorEastAsia"/>
        </w:rPr>
        <w:t>V = E d</w:t>
      </w:r>
    </w:p>
    <w:p w:rsidR="0072016E" w:rsidRPr="0072016E" w:rsidRDefault="001978CF" w:rsidP="00EC3203">
      <w:pPr>
        <w:jc w:val="both"/>
        <w:rPr>
          <w:rFonts w:eastAsiaTheme="minorEastAsia"/>
        </w:rPr>
      </w:pPr>
      <w:r>
        <w:rPr>
          <w:rFonts w:eastAsiaTheme="minorEastAsia"/>
        </w:rPr>
        <w:t xml:space="preserve">Donde:  </w:t>
      </w:r>
      <m:oMath>
        <m:r>
          <w:rPr>
            <w:rFonts w:ascii="Cambria Math" w:eastAsiaTheme="minorEastAsia" w:hAnsi="Cambria Math"/>
          </w:rPr>
          <m:t>E=</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volts</m:t>
            </m:r>
          </m:num>
          <m:den>
            <m:d>
              <m:dPr>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metro</m:t>
            </m:r>
          </m:den>
        </m:f>
        <m:r>
          <w:rPr>
            <w:rFonts w:ascii="Cambria Math" w:eastAsiaTheme="minorEastAsia" w:hAnsi="Cambria Math"/>
          </w:rPr>
          <m:t xml:space="preserve"> ya que es equivalente a </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N</m:t>
                </m:r>
              </m:e>
            </m:d>
            <m:r>
              <w:rPr>
                <w:rFonts w:ascii="Cambria Math" w:eastAsiaTheme="minorEastAsia" w:hAnsi="Cambria Math"/>
              </w:rPr>
              <m:t>newton</m:t>
            </m:r>
          </m:num>
          <m:den>
            <m:d>
              <m:dPr>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metro</m:t>
            </m:r>
          </m:den>
        </m:f>
      </m:oMath>
    </w:p>
    <w:p w:rsidR="0072016E" w:rsidRDefault="0072016E" w:rsidP="0072016E">
      <w:pPr>
        <w:ind w:firstLine="708"/>
        <w:jc w:val="both"/>
        <w:rPr>
          <w:rFonts w:eastAsiaTheme="minorEastAsia"/>
        </w:rPr>
      </w:pPr>
      <w:r>
        <w:rPr>
          <w:rFonts w:eastAsiaTheme="minorEastAsia"/>
        </w:rPr>
        <w:t>V = volts</w:t>
      </w:r>
    </w:p>
    <w:p w:rsidR="0072016E" w:rsidRDefault="0072016E" w:rsidP="0072016E">
      <w:pPr>
        <w:ind w:firstLine="708"/>
        <w:jc w:val="both"/>
        <w:rPr>
          <w:rFonts w:eastAsiaTheme="minorEastAsia"/>
        </w:rPr>
      </w:pPr>
      <w:r>
        <w:rPr>
          <w:rFonts w:eastAsiaTheme="minorEastAsia"/>
        </w:rPr>
        <w:t>d = metro</w:t>
      </w:r>
    </w:p>
    <w:p w:rsidR="0072016E" w:rsidRPr="0072016E" w:rsidRDefault="0072016E" w:rsidP="0072016E">
      <w:pPr>
        <w:jc w:val="both"/>
        <w:rPr>
          <w:rFonts w:eastAsiaTheme="minorEastAsia"/>
          <w:b/>
          <w:u w:val="single"/>
        </w:rPr>
      </w:pPr>
      <w:r>
        <w:rPr>
          <w:rFonts w:eastAsiaTheme="minorEastAsia"/>
        </w:rPr>
        <w:t xml:space="preserve">En algunas ocasiones, el campo eléctrico expresado en V/m es denominado </w:t>
      </w:r>
      <w:r w:rsidRPr="0072016E">
        <w:rPr>
          <w:rFonts w:eastAsiaTheme="minorEastAsia"/>
          <w:b/>
          <w:u w:val="single"/>
        </w:rPr>
        <w:t>gradiente de potencial.</w:t>
      </w:r>
    </w:p>
    <w:sectPr w:rsidR="0072016E" w:rsidRPr="0072016E" w:rsidSect="008B1E8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54C" w:rsidRDefault="00AF654C" w:rsidP="00DA591F">
      <w:pPr>
        <w:spacing w:after="0" w:line="240" w:lineRule="auto"/>
      </w:pPr>
      <w:r>
        <w:separator/>
      </w:r>
    </w:p>
  </w:endnote>
  <w:endnote w:type="continuationSeparator" w:id="0">
    <w:p w:rsidR="00AF654C" w:rsidRDefault="00AF654C" w:rsidP="00DA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3986"/>
      <w:gridCol w:w="1082"/>
      <w:gridCol w:w="3986"/>
    </w:tblGrid>
    <w:tr w:rsidR="00DA591F">
      <w:trPr>
        <w:trHeight w:val="151"/>
      </w:trPr>
      <w:tc>
        <w:tcPr>
          <w:tcW w:w="2250" w:type="pct"/>
          <w:tcBorders>
            <w:bottom w:val="single" w:sz="4" w:space="0" w:color="4F81BD" w:themeColor="accent1"/>
          </w:tcBorders>
        </w:tcPr>
        <w:p w:rsidR="00DA591F" w:rsidRDefault="00DA591F">
          <w:pPr>
            <w:pStyle w:val="Encabezado"/>
            <w:rPr>
              <w:rFonts w:asciiTheme="majorHAnsi" w:eastAsiaTheme="majorEastAsia" w:hAnsiTheme="majorHAnsi" w:cstheme="majorBidi"/>
              <w:b/>
              <w:bCs/>
            </w:rPr>
          </w:pPr>
        </w:p>
      </w:tc>
      <w:tc>
        <w:tcPr>
          <w:tcW w:w="500" w:type="pct"/>
          <w:vMerge w:val="restart"/>
          <w:noWrap/>
          <w:vAlign w:val="center"/>
        </w:tcPr>
        <w:p w:rsidR="00DA591F" w:rsidRDefault="00DA591F">
          <w:pPr>
            <w:pStyle w:val="Sinespaciado"/>
            <w:rPr>
              <w:rFonts w:asciiTheme="majorHAnsi" w:hAnsiTheme="majorHAnsi"/>
            </w:rPr>
          </w:pPr>
          <w:r>
            <w:rPr>
              <w:rFonts w:asciiTheme="majorHAnsi" w:hAnsiTheme="majorHAnsi"/>
              <w:b/>
            </w:rPr>
            <w:t xml:space="preserve">Página </w:t>
          </w:r>
          <w:r w:rsidR="00AF654C">
            <w:fldChar w:fldCharType="begin"/>
          </w:r>
          <w:r w:rsidR="00AF654C">
            <w:instrText xml:space="preserve"> PAGE  \* MERGEFORMAT </w:instrText>
          </w:r>
          <w:r w:rsidR="00AF654C">
            <w:fldChar w:fldCharType="separate"/>
          </w:r>
          <w:r w:rsidR="0018189A" w:rsidRPr="0018189A">
            <w:rPr>
              <w:rFonts w:asciiTheme="majorHAnsi" w:hAnsiTheme="majorHAnsi"/>
              <w:b/>
              <w:noProof/>
            </w:rPr>
            <w:t>3</w:t>
          </w:r>
          <w:r w:rsidR="00AF654C">
            <w:rPr>
              <w:rFonts w:asciiTheme="majorHAnsi" w:hAnsiTheme="majorHAnsi"/>
              <w:b/>
              <w:noProof/>
            </w:rPr>
            <w:fldChar w:fldCharType="end"/>
          </w:r>
        </w:p>
      </w:tc>
      <w:tc>
        <w:tcPr>
          <w:tcW w:w="2250" w:type="pct"/>
          <w:tcBorders>
            <w:bottom w:val="single" w:sz="4" w:space="0" w:color="4F81BD" w:themeColor="accent1"/>
          </w:tcBorders>
        </w:tcPr>
        <w:p w:rsidR="00DA591F" w:rsidRDefault="00DA591F">
          <w:pPr>
            <w:pStyle w:val="Encabezado"/>
            <w:rPr>
              <w:rFonts w:asciiTheme="majorHAnsi" w:eastAsiaTheme="majorEastAsia" w:hAnsiTheme="majorHAnsi" w:cstheme="majorBidi"/>
              <w:b/>
              <w:bCs/>
            </w:rPr>
          </w:pPr>
        </w:p>
      </w:tc>
    </w:tr>
    <w:tr w:rsidR="00DA591F">
      <w:trPr>
        <w:trHeight w:val="150"/>
      </w:trPr>
      <w:tc>
        <w:tcPr>
          <w:tcW w:w="2250" w:type="pct"/>
          <w:tcBorders>
            <w:top w:val="single" w:sz="4" w:space="0" w:color="4F81BD" w:themeColor="accent1"/>
          </w:tcBorders>
        </w:tcPr>
        <w:p w:rsidR="00DA591F" w:rsidRDefault="00DA591F">
          <w:pPr>
            <w:pStyle w:val="Encabezado"/>
            <w:rPr>
              <w:rFonts w:asciiTheme="majorHAnsi" w:eastAsiaTheme="majorEastAsia" w:hAnsiTheme="majorHAnsi" w:cstheme="majorBidi"/>
              <w:b/>
              <w:bCs/>
            </w:rPr>
          </w:pPr>
        </w:p>
      </w:tc>
      <w:tc>
        <w:tcPr>
          <w:tcW w:w="500" w:type="pct"/>
          <w:vMerge/>
        </w:tcPr>
        <w:p w:rsidR="00DA591F" w:rsidRDefault="00DA591F">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DA591F" w:rsidRDefault="00DA591F">
          <w:pPr>
            <w:pStyle w:val="Encabezado"/>
            <w:rPr>
              <w:rFonts w:asciiTheme="majorHAnsi" w:eastAsiaTheme="majorEastAsia" w:hAnsiTheme="majorHAnsi" w:cstheme="majorBidi"/>
              <w:b/>
              <w:bCs/>
            </w:rPr>
          </w:pPr>
        </w:p>
      </w:tc>
    </w:tr>
  </w:tbl>
  <w:p w:rsidR="00DA591F" w:rsidRDefault="00DA59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54C" w:rsidRDefault="00AF654C" w:rsidP="00DA591F">
      <w:pPr>
        <w:spacing w:after="0" w:line="240" w:lineRule="auto"/>
      </w:pPr>
      <w:r>
        <w:separator/>
      </w:r>
    </w:p>
  </w:footnote>
  <w:footnote w:type="continuationSeparator" w:id="0">
    <w:p w:rsidR="00AF654C" w:rsidRDefault="00AF654C" w:rsidP="00DA5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91F" w:rsidRDefault="00AF654C">
    <w:pPr>
      <w:pStyle w:val="Encabezado"/>
    </w:pPr>
    <w:sdt>
      <w:sdtPr>
        <w:rPr>
          <w:rFonts w:asciiTheme="majorHAnsi" w:eastAsiaTheme="majorEastAsia" w:hAnsiTheme="majorHAnsi" w:cstheme="majorBidi"/>
          <w:color w:val="4F81BD" w:themeColor="accent1"/>
          <w:sz w:val="24"/>
          <w:szCs w:val="24"/>
        </w:rPr>
        <w:alias w:val="Título"/>
        <w:id w:val="78404852"/>
        <w:placeholder>
          <w:docPart w:val="83C5E3A3790E4B66B89B21CDAF39027A"/>
        </w:placeholder>
        <w:dataBinding w:prefixMappings="xmlns:ns0='http://schemas.openxmlformats.org/package/2006/metadata/core-properties' xmlns:ns1='http://purl.org/dc/elements/1.1/'" w:xpath="/ns0:coreProperties[1]/ns1:title[1]" w:storeItemID="{6C3C8BC8-F283-45AE-878A-BAB7291924A1}"/>
        <w:text/>
      </w:sdtPr>
      <w:sdtEndPr/>
      <w:sdtContent>
        <w:r w:rsidR="00783220">
          <w:rPr>
            <w:rFonts w:asciiTheme="majorHAnsi" w:eastAsiaTheme="majorEastAsia" w:hAnsiTheme="majorHAnsi" w:cstheme="majorBidi"/>
            <w:color w:val="4F81BD" w:themeColor="accent1"/>
            <w:sz w:val="24"/>
            <w:szCs w:val="24"/>
          </w:rPr>
          <w:t>Energía Potencial</w:t>
        </w:r>
      </w:sdtContent>
    </w:sdt>
    <w:r w:rsidR="00DA591F">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Fecha"/>
        <w:id w:val="78404859"/>
        <w:placeholder>
          <w:docPart w:val="6215C80EBB744EB7AC45E853A53CEAC4"/>
        </w:placeholder>
        <w:dataBinding w:prefixMappings="xmlns:ns0='http://schemas.microsoft.com/office/2006/coverPageProps'" w:xpath="/ns0:CoverPageProperties[1]/ns0:PublishDate[1]" w:storeItemID="{55AF091B-3C7A-41E3-B477-F2FDAA23CFDA}"/>
        <w:date w:fullDate="2015-11-01T00:00:00Z">
          <w:dateFormat w:val="d 'de' MMMM 'de' yyyy"/>
          <w:lid w:val="es-ES"/>
          <w:storeMappedDataAs w:val="dateTime"/>
          <w:calendar w:val="gregorian"/>
        </w:date>
      </w:sdtPr>
      <w:sdtEndPr/>
      <w:sdtContent>
        <w:r w:rsidR="00783220">
          <w:rPr>
            <w:rFonts w:asciiTheme="majorHAnsi" w:eastAsiaTheme="majorEastAsia" w:hAnsiTheme="majorHAnsi" w:cstheme="majorBidi"/>
            <w:color w:val="4F81BD" w:themeColor="accent1"/>
            <w:sz w:val="24"/>
            <w:szCs w:val="24"/>
            <w:lang w:val="es-ES"/>
          </w:rPr>
          <w:t>1 de noviembre de 2015</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3203"/>
    <w:rsid w:val="00067AE2"/>
    <w:rsid w:val="0018189A"/>
    <w:rsid w:val="001978CF"/>
    <w:rsid w:val="002F558C"/>
    <w:rsid w:val="002F7328"/>
    <w:rsid w:val="003441BF"/>
    <w:rsid w:val="00346B96"/>
    <w:rsid w:val="005F57E8"/>
    <w:rsid w:val="0072016E"/>
    <w:rsid w:val="00783220"/>
    <w:rsid w:val="008B1E89"/>
    <w:rsid w:val="00A617CC"/>
    <w:rsid w:val="00AE23DF"/>
    <w:rsid w:val="00AF654C"/>
    <w:rsid w:val="00BF1E2D"/>
    <w:rsid w:val="00D60BAF"/>
    <w:rsid w:val="00DA591F"/>
    <w:rsid w:val="00EA2E41"/>
    <w:rsid w:val="00EC3203"/>
    <w:rsid w:val="00F537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998DAF-8AE7-45B5-89DD-768A78F7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E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C3203"/>
    <w:rPr>
      <w:color w:val="808080"/>
    </w:rPr>
  </w:style>
  <w:style w:type="paragraph" w:styleId="Textodeglobo">
    <w:name w:val="Balloon Text"/>
    <w:basedOn w:val="Normal"/>
    <w:link w:val="TextodegloboCar"/>
    <w:uiPriority w:val="99"/>
    <w:semiHidden/>
    <w:unhideWhenUsed/>
    <w:rsid w:val="00EC32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3203"/>
    <w:rPr>
      <w:rFonts w:ascii="Tahoma" w:hAnsi="Tahoma" w:cs="Tahoma"/>
      <w:sz w:val="16"/>
      <w:szCs w:val="16"/>
    </w:rPr>
  </w:style>
  <w:style w:type="paragraph" w:styleId="Encabezado">
    <w:name w:val="header"/>
    <w:basedOn w:val="Normal"/>
    <w:link w:val="EncabezadoCar"/>
    <w:uiPriority w:val="99"/>
    <w:unhideWhenUsed/>
    <w:rsid w:val="00DA59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591F"/>
  </w:style>
  <w:style w:type="paragraph" w:styleId="Piedepgina">
    <w:name w:val="footer"/>
    <w:basedOn w:val="Normal"/>
    <w:link w:val="PiedepginaCar"/>
    <w:uiPriority w:val="99"/>
    <w:semiHidden/>
    <w:unhideWhenUsed/>
    <w:rsid w:val="00DA59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A591F"/>
  </w:style>
  <w:style w:type="paragraph" w:styleId="Sinespaciado">
    <w:name w:val="No Spacing"/>
    <w:link w:val="SinespaciadoCar"/>
    <w:uiPriority w:val="1"/>
    <w:qFormat/>
    <w:rsid w:val="00DA591F"/>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DA591F"/>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C5E3A3790E4B66B89B21CDAF39027A"/>
        <w:category>
          <w:name w:val="General"/>
          <w:gallery w:val="placeholder"/>
        </w:category>
        <w:types>
          <w:type w:val="bbPlcHdr"/>
        </w:types>
        <w:behaviors>
          <w:behavior w:val="content"/>
        </w:behaviors>
        <w:guid w:val="{8277DC7D-049C-4600-98D5-55169A65D17B}"/>
      </w:docPartPr>
      <w:docPartBody>
        <w:p w:rsidR="001247CA" w:rsidRDefault="00847CD4" w:rsidP="00847CD4">
          <w:pPr>
            <w:pStyle w:val="83C5E3A3790E4B66B89B21CDAF39027A"/>
          </w:pPr>
          <w:r>
            <w:rPr>
              <w:rFonts w:asciiTheme="majorHAnsi" w:eastAsiaTheme="majorEastAsia" w:hAnsiTheme="majorHAnsi" w:cstheme="majorBidi"/>
              <w:color w:val="5B9BD5" w:themeColor="accent1"/>
              <w:sz w:val="24"/>
              <w:szCs w:val="24"/>
              <w:lang w:val="es-ES"/>
            </w:rPr>
            <w:t>[Escribir el título del documento]</w:t>
          </w:r>
        </w:p>
      </w:docPartBody>
    </w:docPart>
    <w:docPart>
      <w:docPartPr>
        <w:name w:val="6215C80EBB744EB7AC45E853A53CEAC4"/>
        <w:category>
          <w:name w:val="General"/>
          <w:gallery w:val="placeholder"/>
        </w:category>
        <w:types>
          <w:type w:val="bbPlcHdr"/>
        </w:types>
        <w:behaviors>
          <w:behavior w:val="content"/>
        </w:behaviors>
        <w:guid w:val="{AA66DB6B-5910-412C-9080-783C2D0643C4}"/>
      </w:docPartPr>
      <w:docPartBody>
        <w:p w:rsidR="001247CA" w:rsidRDefault="00847CD4" w:rsidP="00847CD4">
          <w:pPr>
            <w:pStyle w:val="6215C80EBB744EB7AC45E853A53CEAC4"/>
          </w:pPr>
          <w:r>
            <w:rPr>
              <w:rFonts w:asciiTheme="majorHAnsi" w:eastAsiaTheme="majorEastAsia" w:hAnsiTheme="majorHAnsi" w:cstheme="majorBidi"/>
              <w:color w:val="5B9BD5" w:themeColor="accent1"/>
              <w:sz w:val="24"/>
              <w:szCs w:val="24"/>
              <w:lang w:val="es-ES"/>
            </w:rPr>
            <w:t>[Seleccionar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847CD4"/>
    <w:rsid w:val="001247CA"/>
    <w:rsid w:val="007163A3"/>
    <w:rsid w:val="00847CD4"/>
    <w:rsid w:val="00E719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7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47CD4"/>
    <w:rPr>
      <w:color w:val="808080"/>
    </w:rPr>
  </w:style>
  <w:style w:type="paragraph" w:customStyle="1" w:styleId="83C5E3A3790E4B66B89B21CDAF39027A">
    <w:name w:val="83C5E3A3790E4B66B89B21CDAF39027A"/>
    <w:rsid w:val="00847CD4"/>
  </w:style>
  <w:style w:type="paragraph" w:customStyle="1" w:styleId="6215C80EBB744EB7AC45E853A53CEAC4">
    <w:name w:val="6215C80EBB744EB7AC45E853A53CEAC4"/>
    <w:rsid w:val="00847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2015-11-01T00:00:00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556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Energía Potencial</dc:title>
  <dc:subject/>
  <dc:creator>Violeta Varela Villagómez</dc:creator>
  <cp:keywords/>
  <dc:description/>
  <cp:lastModifiedBy>VIOLETA</cp:lastModifiedBy>
  <cp:revision>11</cp:revision>
  <dcterms:created xsi:type="dcterms:W3CDTF">2010-09-26T18:50:00Z</dcterms:created>
  <dcterms:modified xsi:type="dcterms:W3CDTF">2015-11-03T14:31:00Z</dcterms:modified>
</cp:coreProperties>
</file>